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bookmarkStart w:id="0" w:name="_GoBack"/>
      <w:bookmarkEnd w:id="0"/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F0FBE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F0F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F0FBE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17C42F97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F0FBE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9F0FBE">
        <w:rPr>
          <w:rFonts w:ascii="Verdana" w:hAnsi="Verdana"/>
          <w:b/>
          <w:sz w:val="18"/>
          <w:szCs w:val="18"/>
        </w:rPr>
        <w:t>„</w:t>
      </w:r>
      <w:r w:rsidR="009F0FBE" w:rsidRPr="009F0FBE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Krnovsko-Bruntálsko“</w:t>
      </w:r>
      <w:r w:rsidRPr="009F0FBE">
        <w:rPr>
          <w:rFonts w:ascii="Verdana" w:hAnsi="Verdana"/>
          <w:sz w:val="18"/>
          <w:szCs w:val="18"/>
        </w:rPr>
        <w:t>, tímto čestně prohlašuje, že: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874D8A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0FB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0FBE" w:rsidRPr="009F0F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FB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C977F-40D3-4BD9-9FA1-C531A0E0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2018-11-26T13:17:00Z</dcterms:created>
  <dcterms:modified xsi:type="dcterms:W3CDTF">2023-11-20T14:14:00Z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